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object w:dxaOrig="11378" w:dyaOrig="2044">
          <v:rect xmlns:o="urn:schemas-microsoft-com:office:office" xmlns:v="urn:schemas-microsoft-com:vml" id="rectole0000000000" style="width:568.90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Łódź, dn. 26.11.2019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Dotyczy: Zastosowanie odnawialnych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źródeł energii w przedsiębiorstwie Katamaran Robert i Sławomir Mucha Sp. J.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ący:</w:t>
        <w:tab/>
        <w:t xml:space="preserve">Katamaran Robert i Sławomir Mucha Sp. 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Ul. Stokowska 25A 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92-104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Łódź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 728-24-84-299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Przedmiot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Dostawa i monta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 instalacji kolektorów słonecznych termicznych – 1 szt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Opis przedmiotu zamówienia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Planowana do monta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żu instalacja kolektorów słonecznych termicznych (3 szt. paneli płaskich), stanowić będzie układ wspomagający podstawowe źródło ciepła c.w.u, pracujące obecnie. Aktualnie źródłem ciepła jest kocioł węglowy. Ciepła woda przygotowywana jest w podgrzewaczach pojemnościowych z wężownicą wodną zasilaną z istniejącego kotła.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ramach inwestycji planuje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zastosowanie instalacji kolektorów termicznych w technologii paneli płaskich. Montaż paneli od strony południowej na dachu. Obieg glikolowy powinien być wykonany za pomocą elastycznych przewodów ze stali nierdzewnej, karbowanej w otulinie termoizolacyjnej.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Solarne zasobniki c.w.u powinny 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dwie wężownice grzewcze, dolną do przyłącza paneli solarnych, górną do szczytowego źródła ciepła na cele ciepłej wody użytkowej w postaci istniejącego kotła c.o. Jeśli nie ma możliwości zastosowania istniejącego kotła c.o. należy zastosować dogrzewacz elektryczny w postaci grzałki umieszczonej w zasobniku.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 prawid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łowej i bezproblemowej eksploatacji instalacji solarnej wymagane jest zastosowanie dwudrogowej grupy pompowo-hydraulicznej oraz automatyki sterującej.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Podgrzewacz zabezpieczony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po stronie ciepłej wody membranowym zaworem bezpieczeństwa oraz przeponowym naczyniem wzbiorczym.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regulacji sterować będzie pracą obydwu obiegów z zachowaniem priorytetu obiegu solarnego. Przy odpowiednich warunkach ciepła woda podgrzewana jest przez kolektor słoneczny, w przypadku konieczności szybkiego podgrzania wody lub przy niekorzystnych warunkach atmosferycznych funkcję podstawowego źródła ciepła przejmuje kocioł.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obiegu solarnym czynnikiem grzewczym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niezamarzająca mieszanina glikolu propylenowego z wodą.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Wymaga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aby układ automatyki i zestaw pompowy były autoryzowane przez producenta kolektorów.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 się montaż instalacji kolektorów słonecznych termicznych, składającej się z następujących elementów składowych: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Kolektor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łoneczny płaski – 3 szt. o mocy 2KW każdy (łącznie 6KW)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Uchwyt mocuj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kolektora słonecznego typu S nierdzewny – 12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Zasobnik biwalentny solarny 300L z dwiema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ężownicami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Dwudrogowa grupa solarna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 do układu solarnego (glikol)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Komplet przy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łączeniowy z odpowietrznikiem dla 3 kolektorów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Automatyka steruj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Zestaw do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łączenia naczynia solarnego wisz. 3/4" – 1 szt.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Naczynie solarne wzbiorcze – 1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ramach projektu nie przewiduje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ingerencji w instalację ciepłej wody użytkowej. Granicą projektu są zawory odcinające na podgrzewaczu c.w.u. przy króćcach z.w.; c.w.u. i cyrkulacji, Wyjątek stanowią: naczynie wzbiorcze oraz zawór bezpieczeństwa zabezpieczający układ po stronie wody zimnej.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łowy opis przedmiotu zamówienia określa także dokument:</w:t>
      </w:r>
    </w:p>
    <w:p>
      <w:pPr>
        <w:suppressAutoHyphens w:val="true"/>
        <w:spacing w:before="0" w:after="0" w:line="360"/>
        <w:ind w:right="0" w:left="708" w:hanging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Audyt efektywno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energetycznej ‘’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Zastosowanie odnawialnych źródeł energii w przedsiębiorstwie Katamaran Robert i Sławomir Mucha Sp. J.’’ (Załącznik nr 1 do zapytania ofertowego)</w:t>
      </w:r>
    </w:p>
    <w:p>
      <w:pPr>
        <w:suppressAutoHyphens w:val="true"/>
        <w:spacing w:before="0" w:after="0" w:line="360"/>
        <w:ind w:right="0" w:left="708" w:hanging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PROGRAM FUNKCJONALNO –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ŻYTKOWY dla przedsięwzięcia pn.: „Zastosowanie instalacji odnawialnych źródeł energii w Hurtowni Części Samochodowych oraz Warsztacie Samochodowym”  (Załącznik nr 2 do zapytania ofertowego)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ww. dokumentacji nazw własnych, należy przyjąć, iż są to nazwy przykładowe. Do wszystkich nazw własnych należy dodać zapis lub równoważne. Tam, gdzie w dokumentacji wskazano pochodzenie (marka, znak towarowy, producent, dostawca itp.) materiałów lub normy, aprobaty, specyfikacje i systemy. Zamawiający dopuszcza zaoferowanie materiałów lub rozwiązań równoważnych pod warunkiem, że zapewnią uzyskanie parametrów technicznych nie gorszych od założonych w dokumentacji zapytania ofertowego.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Wspólny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łownik zamówień (CPV):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09332000-5 Instalacje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łoneczne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Minimalne parametry techniczne instalacji kolektorów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łonecznych.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składające się na instalację kolektorów słonecznych zastosowanych w projekcie powinny charakteryzować się następującymi parametrami minimalnymi: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Minimalna moc wyj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ściowa z kolektora przy nasłonecznieniu 1000W/m2 i różnicy temperatur Tm-Ta=30oK  (wg normy PN EN 12975-2:2007 lub równoważnej)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- 1363 W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Minimalna powierzchnia czynna absorbera pojedynczego kolektora - 1,94 m2;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Minimalna sprawno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optyczna odniesiona do powierzchni czynnej (apertury), potwierdzona Solar Keymark, wydanym przez akredytowane laboratorium - 82,9 %;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Maksymalny wspó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łczynnik utraty ciepła A1 - 3,8 W/(m2K);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Maksymalny wspó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łczynnik zależności temperatury utraty ciepła A2 - 0,0169 W/(m2K2);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Minimalna 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szkła - 3,2 mm;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łczynnik absorbcji - 95%, +/-2%;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Rodzaj absorbera – miedziany/aluminiowy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Gwarantowany roczny uzysk energetyczny - 525 kWh/m2a;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Temperatura stagnacji kolektora - max 206ºC;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kolektora - meandrowy podwójna harfa, pojedyncza harfa;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hydrauliczny kolektora - miedziany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Typ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obudowy - aluminiowa rama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Budowa kolektora – musi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zgodna z wymaganiami normy przedmiotowej PN EN-12975-1:2007, PN EN-12975-2:2007 lub jej europejskim odpowiednikiem (EN 12975-1:2006 i EN 12975-2:2006).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Planowany termin realizacji zamówienia: 31 grudzie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2019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3.Warunki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postępowaniu: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zostaną dopuszczeni oferenci spełniający następujące warunki: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Posiadanie uprawnie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 wykonywania określonej działalności lub czynności, jeżeli przepisy prawa nakładają obowiązek ich posiadania.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Znajdowanie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zamówienia we wskazanych terminach. Posiada ubezpieczenie od odpowiedzialności cywilnej w zakresie prowadzonej działalności związanej z przedmiotem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</w:t>
        <w:tab/>
        <w:t xml:space="preserve">Posiadanie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ędnej wiedzy i doświadczenia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4)</w:t>
        <w:tab/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oświadczeń na ofercie o braku występowania powiązań.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5)</w:t>
        <w:tab/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wraz z ofertą specyfikacji technicznej urządzeń, potwierdzającej spełnienie minimalnych parametrów technicznych urządzeń.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w celu potwierdzenia spełnienia w/w warunków zobowiązany jest przedłożyć następujące dokumenty: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na ofercie oświadczeń o następującej treści: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świadcza, że zna i akceptuje warunki realizacji zamówienia określone  w zapytaniu </w:t>
        <w:tab/>
        <w:t xml:space="preserve">ofertowym oraz nie wnosi żadnych zastrzeżeń i uwag w tym zakresie.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posiada uprawnienia do wykonywania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ślonej działalności  lub czynności, jeżeli ustawy </w:t>
        <w:tab/>
        <w:t xml:space="preserve">nakładają obowiązek posiadania takich uprawnień.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posiada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ędną wiedzę i doświadczenie oraz dysponuje odpowiednim potencjałem </w:t>
        <w:tab/>
        <w:t xml:space="preserve">technicznym i osobami zdolnymi do wykonania zamówienia lub zagwarantowanie odpowiednich </w:t>
        <w:tab/>
        <w:t xml:space="preserve">podwykonawców posiadających niezbędną wiedzę i doświadczenie, dysponujących odpowiednim </w:t>
        <w:tab/>
        <w:t xml:space="preserve">potencjałem technicznym i osobami zdolnymi do wykonania zamówienia.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znajduje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zamówienia </w:t>
        <w:tab/>
        <w:t xml:space="preserve">we wskazanych terminach.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 o braku występowania powiązań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wraz z ofertą specyfikacji technicznej urządzeń, potwierdzającej spełnienie minimalnych </w:t>
        <w:tab/>
        <w:t xml:space="preserve">parametrów technicznych urządzeń.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Opis sposobu przygotowania oferty: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Oferta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złożona na formularzu ofertowym (załącznik nr 1 do zapytania ofertowego) lub na formularzu oferenta, wraz z załącznikami i oświadczeniami wyszczególnionymi w jego treści spójnymi z pkt 3 niniejszego zapytania ofertowego.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 dopuszcza składania ofert częściowych - rozpatrywane będą tylko oferty   kompletne.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Oferta powinna zawiera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nazw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adres oferenta,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data wystawienia oferty,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dane pozwalaj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ocenić ofertę i przyznać punkty w ramach kryteriów,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termin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żności oferty,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termin realizacji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ofert: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osobi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 w siedzibie firmy: Katamaran Robert i Sławomir Mucha Sp. J., ul.Stokowska 25A, 92-104 Łódź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dostarczania ofert 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ływa w dniu:  09.12.2019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Oferty dostarczone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po terminie składania ofert nie będą przyjęte. Skuteczne złożenie </w:t>
        <w:tab/>
        <w:t xml:space="preserve">oferty oznacza otrzymanie oferty przez Zamawiającego przed terminem składania ofert. Zmiany albo </w:t>
        <w:tab/>
        <w:t xml:space="preserve">wycofanie oferty przez oferenta przed upływem terminu składania ofert są dopuszczalne.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ńcząc procedurę oceny ofert Zamawiający podejmie decyzję o wyborze najkorzystniejszej oferty.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żdym czasie postępowania przetargowego dotyczącego wyboru wykonawcy, Zamawiający ma </w:t>
        <w:tab/>
        <w:t xml:space="preserve">prawo do jego zakończenia bez wyboru jakiegokolwiek oferenta. Oferentom nie przysługują wobec </w:t>
        <w:tab/>
        <w:t xml:space="preserve">Zamawiającego jakiekolwiek roszczenia z tego tytułu.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niezwłocznie powiadomi oferentów o wynikach postępowania albo o zamknięciu </w:t>
        <w:tab/>
        <w:t xml:space="preserve">postępowania bez dokonania wyboru Wykonawcy.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 Kryterium wyboru oferty :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Cena -100%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0">
    <w:abstractNumId w:val="18"/>
  </w:num>
  <w:num w:numId="13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